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D" w:rsidRDefault="008B1A1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Lokalne Kryteria Wyboru Operacji</w:t>
      </w:r>
    </w:p>
    <w:tbl>
      <w:tblPr>
        <w:tblStyle w:val="Tabela-Siatka"/>
        <w:tblpPr w:leftFromText="141" w:rightFromText="141" w:vertAnchor="text" w:tblpY="187"/>
        <w:tblW w:w="10173" w:type="dxa"/>
        <w:tblLayout w:type="fixed"/>
        <w:tblLook w:val="04A0"/>
      </w:tblPr>
      <w:tblGrid>
        <w:gridCol w:w="2093"/>
        <w:gridCol w:w="1559"/>
        <w:gridCol w:w="2954"/>
        <w:gridCol w:w="3567"/>
      </w:tblGrid>
      <w:tr w:rsidR="004A731A" w:rsidRPr="00A2278C" w:rsidTr="008F2C41">
        <w:tc>
          <w:tcPr>
            <w:tcW w:w="2093" w:type="dxa"/>
            <w:vAlign w:val="center"/>
          </w:tcPr>
          <w:p w:rsidR="004A731A" w:rsidRPr="00A2278C" w:rsidRDefault="004A731A" w:rsidP="008F2C4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559" w:type="dxa"/>
          </w:tcPr>
          <w:p w:rsidR="004A731A" w:rsidRPr="00A2278C" w:rsidRDefault="004A731A" w:rsidP="008F2C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54" w:type="dxa"/>
            <w:vAlign w:val="center"/>
          </w:tcPr>
          <w:p w:rsidR="004A731A" w:rsidRPr="00A2278C" w:rsidRDefault="004A731A" w:rsidP="008F2C41">
            <w:pPr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567" w:type="dxa"/>
            <w:vAlign w:val="center"/>
          </w:tcPr>
          <w:p w:rsidR="004A731A" w:rsidRPr="00A2278C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4A731A" w:rsidRPr="00A2278C" w:rsidTr="008F2C41">
        <w:tc>
          <w:tcPr>
            <w:tcW w:w="2093" w:type="dxa"/>
            <w:vMerge w:val="restart"/>
          </w:tcPr>
          <w:p w:rsidR="004A731A" w:rsidRPr="00625C3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PODEJMOWANIE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4A731A" w:rsidRPr="00A2278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559" w:type="dxa"/>
          </w:tcPr>
          <w:p w:rsidR="004A731A" w:rsidRPr="00FC7367" w:rsidRDefault="004A731A" w:rsidP="008F2C41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4A731A" w:rsidRPr="00FC7367" w:rsidRDefault="004A731A" w:rsidP="008F2C41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4A731A" w:rsidRPr="00625C3C" w:rsidRDefault="004A731A" w:rsidP="008F2C41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4A731A" w:rsidRPr="00A749BF" w:rsidRDefault="004A731A" w:rsidP="004A731A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na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:rsidR="004A731A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FC7367" w:rsidRDefault="004A731A" w:rsidP="008F2C41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4A731A" w:rsidRDefault="004A731A" w:rsidP="008F2C41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A731A" w:rsidRDefault="004A731A" w:rsidP="008F2C41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:rsidR="004A731A" w:rsidRPr="00625C3C" w:rsidRDefault="004A731A" w:rsidP="008F2C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4A731A" w:rsidRPr="00A749BF" w:rsidRDefault="004A731A" w:rsidP="004A731A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na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A749BF">
              <w:rPr>
                <w:rFonts w:ascii="Times New Roman" w:hAnsi="Times New Roman"/>
              </w:rPr>
              <w:t xml:space="preserve">i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 w:rsidRPr="00A749BF">
              <w:rPr>
                <w:rFonts w:ascii="Times New Roman" w:hAnsi="Times New Roman"/>
              </w:rPr>
              <w:t xml:space="preserve"> LSR.</w:t>
            </w:r>
          </w:p>
          <w:p w:rsidR="004A731A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informacje zawarte w biznesplanie</w:t>
            </w:r>
          </w:p>
        </w:tc>
        <w:tc>
          <w:tcPr>
            <w:tcW w:w="3567" w:type="dxa"/>
          </w:tcPr>
          <w:p w:rsidR="004A731A" w:rsidRDefault="004A731A" w:rsidP="008F2C41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Preferuje się Wnioskodawców których operacja jest innowacyjna:</w:t>
            </w:r>
          </w:p>
          <w:p w:rsidR="004A731A" w:rsidRDefault="004A731A" w:rsidP="008F2C41">
            <w:pPr>
              <w:ind w:left="78"/>
              <w:rPr>
                <w:rFonts w:ascii="Arial" w:eastAsia="Calibri" w:hAnsi="Arial" w:cs="Arial"/>
              </w:rPr>
            </w:pPr>
          </w:p>
          <w:p w:rsidR="004A731A" w:rsidRDefault="004A731A" w:rsidP="008F2C41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3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4A731A" w:rsidRPr="00216C92" w:rsidRDefault="004A731A" w:rsidP="008F2C41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4A731A" w:rsidRPr="00625C3C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 innowacyjności- uzasadnienie wnioskodawcy</w:t>
            </w:r>
          </w:p>
        </w:tc>
        <w:tc>
          <w:tcPr>
            <w:tcW w:w="3567" w:type="dxa"/>
          </w:tcPr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  <w:r w:rsidRPr="00216C92">
              <w:rPr>
                <w:rFonts w:ascii="Arial" w:eastAsia="Calibri" w:hAnsi="Arial" w:cs="Arial"/>
              </w:rPr>
              <w:t>Przedsięwzięcie jest innowacyjne na poziomie:</w:t>
            </w: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  <w:r w:rsidRPr="00216C92">
              <w:rPr>
                <w:rFonts w:ascii="Arial" w:hAnsi="Arial" w:cs="Arial"/>
                <w:b/>
              </w:rPr>
              <w:t>1 pkt</w:t>
            </w:r>
            <w:r w:rsidRPr="00216C92">
              <w:rPr>
                <w:rFonts w:ascii="Arial" w:hAnsi="Arial" w:cs="Arial"/>
              </w:rPr>
              <w:t>.</w:t>
            </w:r>
            <w:r w:rsidRPr="00216C92">
              <w:rPr>
                <w:rFonts w:ascii="Arial" w:eastAsia="Calibri" w:hAnsi="Arial" w:cs="Arial"/>
              </w:rPr>
              <w:t>- wnioskodawcy</w:t>
            </w: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  <w:r w:rsidRPr="00216C92">
              <w:rPr>
                <w:rFonts w:ascii="Arial" w:hAnsi="Arial" w:cs="Arial"/>
                <w:b/>
              </w:rPr>
              <w:t>2 pkt</w:t>
            </w:r>
            <w:r w:rsidRPr="00216C92">
              <w:rPr>
                <w:rFonts w:ascii="Arial" w:hAnsi="Arial" w:cs="Arial"/>
              </w:rPr>
              <w:t>.</w:t>
            </w:r>
            <w:r w:rsidRPr="00216C92">
              <w:rPr>
                <w:rFonts w:ascii="Arial" w:eastAsia="Calibri" w:hAnsi="Arial" w:cs="Arial"/>
              </w:rPr>
              <w:t>- gminy</w:t>
            </w: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  <w:r w:rsidRPr="00216C92">
              <w:rPr>
                <w:rFonts w:ascii="Arial" w:hAnsi="Arial" w:cs="Arial"/>
                <w:b/>
              </w:rPr>
              <w:t>3 pkt</w:t>
            </w:r>
            <w:r w:rsidRPr="00216C92">
              <w:rPr>
                <w:rFonts w:ascii="Arial" w:hAnsi="Arial" w:cs="Arial"/>
              </w:rPr>
              <w:t xml:space="preserve">. </w:t>
            </w:r>
            <w:r w:rsidRPr="00216C92">
              <w:rPr>
                <w:rFonts w:ascii="Arial" w:eastAsia="Calibri" w:hAnsi="Arial" w:cs="Arial"/>
              </w:rPr>
              <w:t>- obszaru LGD</w:t>
            </w: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</w:p>
          <w:p w:rsidR="004A731A" w:rsidRPr="00216C92" w:rsidRDefault="004A731A" w:rsidP="008F2C41">
            <w:pPr>
              <w:ind w:left="78"/>
              <w:jc w:val="left"/>
              <w:rPr>
                <w:rFonts w:ascii="Arial" w:eastAsia="Calibri" w:hAnsi="Arial" w:cs="Arial"/>
              </w:rPr>
            </w:pPr>
            <w:r w:rsidRPr="00216C92">
              <w:rPr>
                <w:rFonts w:ascii="Arial" w:hAnsi="Arial" w:cs="Arial"/>
                <w:b/>
              </w:rPr>
              <w:t>0 pkt</w:t>
            </w:r>
            <w:r w:rsidRPr="00216C92">
              <w:rPr>
                <w:rFonts w:ascii="Arial" w:hAnsi="Arial" w:cs="Arial"/>
              </w:rPr>
              <w:t xml:space="preserve">. </w:t>
            </w:r>
            <w:r w:rsidRPr="00216C92">
              <w:rPr>
                <w:rFonts w:ascii="Arial" w:eastAsia="Calibri" w:hAnsi="Arial" w:cs="Arial"/>
              </w:rPr>
              <w:t>- nie dotyczy</w:t>
            </w:r>
          </w:p>
          <w:p w:rsidR="004A731A" w:rsidRPr="00625C3C" w:rsidRDefault="004A731A" w:rsidP="008F2C41">
            <w:pPr>
              <w:ind w:left="78"/>
              <w:jc w:val="left"/>
              <w:rPr>
                <w:sz w:val="24"/>
                <w:szCs w:val="24"/>
              </w:rPr>
            </w:pP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4F3C16" w:rsidRDefault="004A731A" w:rsidP="008F2C41">
            <w:pPr>
              <w:tabs>
                <w:tab w:val="left" w:pos="1077"/>
              </w:tabs>
              <w:ind w:left="7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4" w:type="dxa"/>
          </w:tcPr>
          <w:p w:rsidR="004A731A" w:rsidRPr="00EA76C6" w:rsidRDefault="004A731A" w:rsidP="008F2C41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EA76C6">
              <w:rPr>
                <w:b/>
                <w:sz w:val="24"/>
                <w:szCs w:val="24"/>
              </w:rPr>
              <w:t xml:space="preserve">Podnoszenie kompetencji – informacje zawarte w biznesplanie </w:t>
            </w:r>
          </w:p>
        </w:tc>
        <w:tc>
          <w:tcPr>
            <w:tcW w:w="3567" w:type="dxa"/>
          </w:tcPr>
          <w:p w:rsidR="004A731A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 osób zatrudnionych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(</w:t>
            </w:r>
            <w:proofErr w:type="spellStart"/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samozatrudniających</w:t>
            </w:r>
            <w:proofErr w:type="spellEnd"/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) zamieszkujących obszar LGD</w:t>
            </w: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kompetencji, w tym nadanie uprawnień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</w:p>
          <w:p w:rsidR="004A731A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:rsidR="004A731A" w:rsidRPr="004F3C16" w:rsidRDefault="004A731A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Pr="00A55AF4" w:rsidRDefault="004A731A" w:rsidP="008F2C41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F3C16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4A731A" w:rsidRPr="00A2278C" w:rsidTr="008F2C41">
        <w:tc>
          <w:tcPr>
            <w:tcW w:w="2093" w:type="dxa"/>
            <w:vMerge w:val="restart"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4A731A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 biznesplanie </w:t>
            </w:r>
          </w:p>
          <w:p w:rsidR="004A731A" w:rsidRPr="00625C3C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r w:rsidRPr="00625C3C">
              <w:rPr>
                <w:sz w:val="24"/>
                <w:szCs w:val="24"/>
              </w:rPr>
              <w:t>dodatkowo utworzone 1 miejsce pracy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r w:rsidRPr="00625C3C">
              <w:rPr>
                <w:sz w:val="24"/>
                <w:szCs w:val="24"/>
              </w:rPr>
              <w:t>samo zatrudnienie</w:t>
            </w:r>
            <w:r>
              <w:rPr>
                <w:sz w:val="24"/>
                <w:szCs w:val="24"/>
              </w:rPr>
              <w:t xml:space="preserve"> lub utworzenie 1 miejsca pracy</w:t>
            </w:r>
          </w:p>
          <w:p w:rsidR="004A731A" w:rsidRPr="00625C3C" w:rsidRDefault="004A731A" w:rsidP="008F2C41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:rsidR="004A731A" w:rsidRPr="00F477CE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Ukierunkowanie </w:t>
            </w:r>
            <w:r>
              <w:rPr>
                <w:b/>
                <w:sz w:val="24"/>
                <w:szCs w:val="24"/>
              </w:rPr>
              <w:t xml:space="preserve">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dodatkowe uzasadnienie wnioskodawcy (bezrobotnych, osoby 50+, </w:t>
            </w:r>
            <w:r w:rsidRPr="00F477CE">
              <w:rPr>
                <w:b/>
                <w:sz w:val="24"/>
                <w:szCs w:val="24"/>
              </w:rPr>
              <w:t xml:space="preserve">osoby o niskich kwalifikacjach, które nie uzyskały wykształcenia średniego i młodzież do 29 </w:t>
            </w:r>
            <w:proofErr w:type="spellStart"/>
            <w:r w:rsidRPr="00F477CE">
              <w:rPr>
                <w:b/>
                <w:sz w:val="24"/>
                <w:szCs w:val="24"/>
              </w:rPr>
              <w:t>rż</w:t>
            </w:r>
            <w:proofErr w:type="spellEnd"/>
            <w:r w:rsidRPr="00F477CE">
              <w:rPr>
                <w:b/>
                <w:sz w:val="24"/>
                <w:szCs w:val="24"/>
              </w:rPr>
              <w:t xml:space="preserve">) </w:t>
            </w:r>
          </w:p>
          <w:p w:rsidR="004A731A" w:rsidRPr="00625C3C" w:rsidRDefault="004A731A" w:rsidP="008F2C41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ind w:left="11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r w:rsidRPr="00625C3C">
              <w:rPr>
                <w:sz w:val="24"/>
                <w:szCs w:val="24"/>
              </w:rPr>
              <w:t xml:space="preserve">utworzone </w:t>
            </w:r>
            <w:r>
              <w:rPr>
                <w:sz w:val="24"/>
                <w:szCs w:val="24"/>
              </w:rPr>
              <w:t xml:space="preserve">dodatkowe </w:t>
            </w:r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 pracy  lub samo zatrudnienie dla osoby z grupy de faworyzowanej</w:t>
            </w:r>
          </w:p>
          <w:p w:rsidR="004A731A" w:rsidRPr="00625C3C" w:rsidRDefault="004A731A" w:rsidP="008F2C41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4A731A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samo</w:t>
            </w:r>
            <w:r>
              <w:rPr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 xml:space="preserve"> zatrudnienie </w:t>
            </w:r>
            <w:r>
              <w:rPr>
                <w:sz w:val="24"/>
                <w:szCs w:val="24"/>
              </w:rPr>
              <w:t xml:space="preserve"> lub dodatkowe miejsce pracy </w:t>
            </w:r>
            <w:r w:rsidRPr="00625C3C">
              <w:rPr>
                <w:sz w:val="24"/>
                <w:szCs w:val="24"/>
              </w:rPr>
              <w:t xml:space="preserve">dotyczy osoby </w:t>
            </w:r>
            <w:r>
              <w:rPr>
                <w:sz w:val="24"/>
                <w:szCs w:val="24"/>
              </w:rPr>
              <w:t xml:space="preserve">spoza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4A731A" w:rsidRPr="00625C3C" w:rsidRDefault="004A731A" w:rsidP="008F2C41">
            <w:pPr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4A731A" w:rsidRPr="00A2278C" w:rsidTr="008F2C41">
        <w:tc>
          <w:tcPr>
            <w:tcW w:w="2093" w:type="dxa"/>
            <w:vMerge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54" w:type="dxa"/>
          </w:tcPr>
          <w:p w:rsidR="004A731A" w:rsidRPr="00B61CBB" w:rsidRDefault="004A731A" w:rsidP="008F2C41">
            <w:pPr>
              <w:ind w:left="34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 operacji na ochronę środowiska – informacje zawarte w biznesplanie</w:t>
            </w:r>
          </w:p>
          <w:p w:rsidR="004A731A" w:rsidRPr="00625C3C" w:rsidRDefault="004A731A" w:rsidP="008F2C41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Default="004A731A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2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4A731A" w:rsidRPr="0099513D" w:rsidRDefault="004A731A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4A731A" w:rsidRPr="00A2278C" w:rsidTr="008F2C41">
        <w:tc>
          <w:tcPr>
            <w:tcW w:w="2093" w:type="dxa"/>
          </w:tcPr>
          <w:p w:rsidR="004A731A" w:rsidRPr="00A2278C" w:rsidRDefault="004A731A" w:rsidP="008F2C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31A" w:rsidRDefault="004A731A" w:rsidP="008F2C41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4A731A" w:rsidRPr="00B61CBB" w:rsidRDefault="004A731A" w:rsidP="008F2C41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 operacji na przeciwdziałanie zmianom klimatu – informacje zawarte w biznesplanie</w:t>
            </w:r>
          </w:p>
        </w:tc>
        <w:tc>
          <w:tcPr>
            <w:tcW w:w="3567" w:type="dxa"/>
          </w:tcPr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przeciwdziałania zmianom klimatu:</w:t>
            </w:r>
          </w:p>
          <w:p w:rsidR="004A731A" w:rsidRDefault="004A731A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A731A" w:rsidRDefault="004A731A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2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4A731A" w:rsidRPr="00A32F5A" w:rsidRDefault="004A731A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4A731A" w:rsidRPr="00A2278C" w:rsidTr="008F2C41">
        <w:tc>
          <w:tcPr>
            <w:tcW w:w="3652" w:type="dxa"/>
            <w:gridSpan w:val="2"/>
          </w:tcPr>
          <w:p w:rsidR="004A731A" w:rsidRDefault="004A731A" w:rsidP="008F2C41">
            <w:pPr>
              <w:spacing w:line="276" w:lineRule="auto"/>
              <w:ind w:left="113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795D">
              <w:rPr>
                <w:rFonts w:ascii="Arial" w:hAnsi="Arial" w:cs="Arial"/>
                <w:b/>
                <w:sz w:val="28"/>
                <w:szCs w:val="28"/>
              </w:rPr>
              <w:t>Max</w:t>
            </w:r>
            <w:proofErr w:type="spellEnd"/>
            <w:r w:rsidRPr="0086795D">
              <w:rPr>
                <w:rFonts w:ascii="Arial" w:hAnsi="Arial" w:cs="Arial"/>
                <w:b/>
                <w:sz w:val="28"/>
                <w:szCs w:val="28"/>
              </w:rPr>
              <w:t>. Liczba punktów</w:t>
            </w:r>
          </w:p>
        </w:tc>
        <w:tc>
          <w:tcPr>
            <w:tcW w:w="6521" w:type="dxa"/>
            <w:gridSpan w:val="2"/>
          </w:tcPr>
          <w:p w:rsidR="004A731A" w:rsidRPr="00D77485" w:rsidRDefault="004A731A" w:rsidP="008F2C41">
            <w:pPr>
              <w:spacing w:line="276" w:lineRule="auto"/>
              <w:ind w:left="113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35 punktów</w:t>
            </w:r>
          </w:p>
        </w:tc>
      </w:tr>
    </w:tbl>
    <w:p w:rsidR="008B1A17" w:rsidRDefault="008B1A17"/>
    <w:sectPr w:rsidR="008B1A17" w:rsidSect="0038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A17"/>
    <w:rsid w:val="00383EED"/>
    <w:rsid w:val="004A731A"/>
    <w:rsid w:val="008B1A17"/>
    <w:rsid w:val="00A1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A17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8B1A17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2</cp:revision>
  <dcterms:created xsi:type="dcterms:W3CDTF">2017-02-16T07:50:00Z</dcterms:created>
  <dcterms:modified xsi:type="dcterms:W3CDTF">2017-02-16T07:54:00Z</dcterms:modified>
</cp:coreProperties>
</file>